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09F72" w14:textId="77777777" w:rsidR="00A13EB1" w:rsidRPr="006B5D65" w:rsidRDefault="00A13EB1" w:rsidP="00A13EB1">
      <w:pPr>
        <w:spacing w:after="0"/>
        <w:jc w:val="center"/>
        <w:rPr>
          <w:rFonts w:ascii="Times New Roman" w:hAnsi="Times New Roman" w:cs="Times New Roman"/>
          <w:b/>
          <w:bCs/>
          <w:color w:val="000000" w:themeColor="text1"/>
          <w:sz w:val="24"/>
          <w:szCs w:val="28"/>
        </w:rPr>
      </w:pPr>
      <w:r w:rsidRPr="006B5D65">
        <w:rPr>
          <w:rFonts w:ascii="Times New Roman" w:hAnsi="Times New Roman" w:cs="Times New Roman"/>
          <w:b/>
          <w:bCs/>
          <w:color w:val="000000" w:themeColor="text1"/>
          <w:sz w:val="24"/>
          <w:szCs w:val="28"/>
        </w:rPr>
        <w:t>BEFORE THE GEORGIA PUBLIC SERVICE COMMISSION</w:t>
      </w:r>
    </w:p>
    <w:p w14:paraId="6FA17AF4" w14:textId="77777777" w:rsidR="00A13EB1" w:rsidRPr="006B5D65" w:rsidRDefault="00A13EB1" w:rsidP="00A13EB1">
      <w:pPr>
        <w:spacing w:after="0"/>
        <w:jc w:val="center"/>
        <w:rPr>
          <w:rFonts w:ascii="Times New Roman" w:hAnsi="Times New Roman" w:cs="Times New Roman"/>
          <w:color w:val="000000" w:themeColor="text1"/>
          <w:sz w:val="24"/>
          <w:szCs w:val="28"/>
        </w:rPr>
      </w:pPr>
    </w:p>
    <w:p w14:paraId="20F6D8BB" w14:textId="77777777" w:rsidR="00A13EB1" w:rsidRPr="006B5D65" w:rsidRDefault="00A13EB1" w:rsidP="00A13EB1">
      <w:pPr>
        <w:spacing w:after="0"/>
        <w:jc w:val="center"/>
        <w:rPr>
          <w:rFonts w:ascii="Times New Roman" w:hAnsi="Times New Roman" w:cs="Times New Roman"/>
          <w:color w:val="000000" w:themeColor="text1"/>
          <w:sz w:val="24"/>
          <w:szCs w:val="28"/>
        </w:rPr>
      </w:pPr>
      <w:r w:rsidRPr="006B5D65">
        <w:rPr>
          <w:rFonts w:ascii="Times New Roman" w:hAnsi="Times New Roman" w:cs="Times New Roman"/>
          <w:b/>
          <w:bCs/>
          <w:color w:val="000000" w:themeColor="text1"/>
          <w:sz w:val="24"/>
          <w:szCs w:val="28"/>
        </w:rPr>
        <w:t>GEORGIA POWER COMPANY</w:t>
      </w:r>
    </w:p>
    <w:p w14:paraId="38E53B9A" w14:textId="77777777" w:rsidR="00A13EB1" w:rsidRPr="006B5D65" w:rsidRDefault="00A13EB1" w:rsidP="00A13EB1">
      <w:pPr>
        <w:spacing w:after="0"/>
        <w:jc w:val="center"/>
        <w:rPr>
          <w:rFonts w:ascii="Times New Roman" w:hAnsi="Times New Roman" w:cs="Times New Roman"/>
          <w:b/>
          <w:bCs/>
          <w:color w:val="000000" w:themeColor="text1"/>
          <w:sz w:val="24"/>
          <w:szCs w:val="28"/>
        </w:rPr>
      </w:pPr>
      <w:r w:rsidRPr="006B5D65">
        <w:rPr>
          <w:rFonts w:ascii="Times New Roman" w:hAnsi="Times New Roman" w:cs="Times New Roman"/>
          <w:b/>
          <w:bCs/>
          <w:color w:val="000000" w:themeColor="text1"/>
          <w:sz w:val="24"/>
          <w:szCs w:val="28"/>
        </w:rPr>
        <w:t>DOCKET NO</w:t>
      </w:r>
      <w:r>
        <w:rPr>
          <w:rFonts w:ascii="Times New Roman" w:hAnsi="Times New Roman" w:cs="Times New Roman"/>
          <w:b/>
          <w:bCs/>
          <w:color w:val="000000" w:themeColor="text1"/>
          <w:sz w:val="24"/>
          <w:szCs w:val="28"/>
        </w:rPr>
        <w:t>S</w:t>
      </w:r>
      <w:r w:rsidRPr="006B5D65">
        <w:rPr>
          <w:rFonts w:ascii="Times New Roman" w:hAnsi="Times New Roman" w:cs="Times New Roman"/>
          <w:b/>
          <w:bCs/>
          <w:color w:val="000000" w:themeColor="text1"/>
          <w:sz w:val="24"/>
          <w:szCs w:val="28"/>
        </w:rPr>
        <w:t>. 56002 &amp; 56003</w:t>
      </w:r>
    </w:p>
    <w:p w14:paraId="4D2C493A" w14:textId="77777777" w:rsidR="00A13EB1" w:rsidRPr="006B5D65" w:rsidRDefault="00A13EB1" w:rsidP="00A13EB1">
      <w:pPr>
        <w:spacing w:after="0"/>
        <w:jc w:val="center"/>
        <w:rPr>
          <w:rFonts w:ascii="Times New Roman" w:hAnsi="Times New Roman" w:cs="Times New Roman"/>
          <w:color w:val="000000" w:themeColor="text1"/>
          <w:sz w:val="24"/>
          <w:szCs w:val="28"/>
        </w:rPr>
      </w:pPr>
    </w:p>
    <w:p w14:paraId="37021E72" w14:textId="77777777" w:rsidR="00A13EB1" w:rsidRPr="006B5D65" w:rsidRDefault="00A13EB1" w:rsidP="00A13EB1">
      <w:pPr>
        <w:spacing w:after="0"/>
        <w:jc w:val="center"/>
        <w:rPr>
          <w:rFonts w:ascii="Times New Roman" w:hAnsi="Times New Roman" w:cs="Times New Roman"/>
          <w:b/>
          <w:bCs/>
          <w:color w:val="000000" w:themeColor="text1"/>
          <w:sz w:val="24"/>
          <w:szCs w:val="28"/>
        </w:rPr>
      </w:pPr>
      <w:r w:rsidRPr="006B5D65">
        <w:rPr>
          <w:rFonts w:ascii="Times New Roman" w:hAnsi="Times New Roman" w:cs="Times New Roman"/>
          <w:b/>
          <w:bCs/>
          <w:color w:val="000000" w:themeColor="text1"/>
          <w:sz w:val="24"/>
          <w:szCs w:val="28"/>
        </w:rPr>
        <w:t>Data Request No. STF-JKA-1-11</w:t>
      </w:r>
    </w:p>
    <w:p w14:paraId="6756D63A" w14:textId="77777777" w:rsidR="00A13EB1" w:rsidRPr="006B5D65" w:rsidRDefault="00A13EB1" w:rsidP="00A13EB1">
      <w:pPr>
        <w:spacing w:after="0"/>
        <w:jc w:val="center"/>
        <w:rPr>
          <w:rFonts w:ascii="Times New Roman" w:hAnsi="Times New Roman" w:cs="Times New Roman"/>
          <w:color w:val="000000" w:themeColor="text1"/>
          <w:sz w:val="24"/>
          <w:szCs w:val="28"/>
        </w:rPr>
      </w:pPr>
    </w:p>
    <w:p w14:paraId="09654E9C" w14:textId="77777777" w:rsidR="00A13EB1" w:rsidRPr="006B5D65" w:rsidRDefault="00A13EB1" w:rsidP="00A13EB1">
      <w:pPr>
        <w:spacing w:after="0" w:line="240" w:lineRule="auto"/>
        <w:jc w:val="center"/>
        <w:rPr>
          <w:rFonts w:ascii="Times New Roman" w:hAnsi="Times New Roman" w:cs="Times New Roman"/>
          <w:color w:val="000000" w:themeColor="text1"/>
          <w:sz w:val="24"/>
          <w:szCs w:val="28"/>
        </w:rPr>
      </w:pPr>
      <w:r w:rsidRPr="006B5D65">
        <w:rPr>
          <w:rFonts w:ascii="Times New Roman" w:hAnsi="Times New Roman" w:cs="Times New Roman"/>
          <w:b/>
          <w:bCs/>
          <w:color w:val="000000" w:themeColor="text1"/>
          <w:sz w:val="24"/>
          <w:szCs w:val="28"/>
        </w:rPr>
        <w:t xml:space="preserve">BASIS FOR THE ASSERTION THAT THE </w:t>
      </w:r>
    </w:p>
    <w:p w14:paraId="0E855A7E" w14:textId="77777777" w:rsidR="00A13EB1" w:rsidRPr="006B5D65" w:rsidRDefault="00A13EB1" w:rsidP="00A13EB1">
      <w:pPr>
        <w:spacing w:after="0" w:line="240" w:lineRule="auto"/>
        <w:jc w:val="center"/>
        <w:rPr>
          <w:rFonts w:ascii="Times New Roman" w:hAnsi="Times New Roman" w:cs="Times New Roman"/>
          <w:color w:val="000000" w:themeColor="text1"/>
          <w:sz w:val="24"/>
          <w:szCs w:val="28"/>
        </w:rPr>
      </w:pPr>
      <w:r w:rsidRPr="006B5D65">
        <w:rPr>
          <w:rFonts w:ascii="Times New Roman" w:hAnsi="Times New Roman" w:cs="Times New Roman"/>
          <w:b/>
          <w:bCs/>
          <w:color w:val="000000" w:themeColor="text1"/>
          <w:sz w:val="24"/>
          <w:szCs w:val="28"/>
        </w:rPr>
        <w:t>INFORMATION SUBMITTED IS A TRADE SECRET</w:t>
      </w:r>
    </w:p>
    <w:p w14:paraId="2CED4082" w14:textId="77777777" w:rsidR="00A13EB1" w:rsidRPr="00D81889" w:rsidRDefault="00A13EB1" w:rsidP="00A13EB1">
      <w:pPr>
        <w:rPr>
          <w:rFonts w:ascii="Times New Roman" w:hAnsi="Times New Roman" w:cs="Times New Roman"/>
          <w:color w:val="000000" w:themeColor="text1"/>
          <w:szCs w:val="24"/>
        </w:rPr>
      </w:pPr>
    </w:p>
    <w:p w14:paraId="24D07F90" w14:textId="77777777" w:rsidR="00A13EB1" w:rsidRPr="00CC5AF3" w:rsidRDefault="00A13EB1" w:rsidP="00A13EB1">
      <w:pPr>
        <w:suppressAutoHyphens/>
        <w:spacing w:after="0"/>
        <w:ind w:firstLine="720"/>
        <w:jc w:val="both"/>
        <w:rPr>
          <w:rFonts w:ascii="Times New Roman" w:hAnsi="Times New Roman" w:cs="Times New Roman"/>
          <w:spacing w:val="-3"/>
          <w:sz w:val="24"/>
          <w:szCs w:val="24"/>
        </w:rPr>
      </w:pPr>
      <w:r w:rsidRPr="00CC5AF3">
        <w:rPr>
          <w:rFonts w:ascii="Times New Roman" w:hAnsi="Times New Roman" w:cs="Times New Roman"/>
          <w:spacing w:val="-3"/>
          <w:sz w:val="24"/>
          <w:szCs w:val="24"/>
        </w:rPr>
        <w:t>As part of Georgia Power Company’s 202</w:t>
      </w:r>
      <w:r>
        <w:rPr>
          <w:rFonts w:ascii="Times New Roman" w:hAnsi="Times New Roman" w:cs="Times New Roman"/>
          <w:spacing w:val="-3"/>
          <w:sz w:val="24"/>
          <w:szCs w:val="24"/>
        </w:rPr>
        <w:t>5</w:t>
      </w:r>
      <w:r w:rsidRPr="00CC5AF3">
        <w:rPr>
          <w:rFonts w:ascii="Times New Roman" w:hAnsi="Times New Roman" w:cs="Times New Roman"/>
          <w:spacing w:val="-3"/>
          <w:sz w:val="24"/>
          <w:szCs w:val="24"/>
        </w:rPr>
        <w:t xml:space="preserve"> Integrated Resour</w:t>
      </w:r>
      <w:r w:rsidRPr="00B776C4">
        <w:rPr>
          <w:rFonts w:ascii="Times New Roman" w:hAnsi="Times New Roman" w:cs="Times New Roman"/>
          <w:spacing w:val="-3"/>
          <w:sz w:val="24"/>
          <w:szCs w:val="24"/>
        </w:rPr>
        <w:t xml:space="preserve">ce Plan filed in Docket No. 56002 (“2025 IRP”) and Application for the Certification, Decertification, and Amended Demand Side Management Plan filed in Docket No. </w:t>
      </w:r>
      <w:r>
        <w:rPr>
          <w:rFonts w:ascii="Times New Roman" w:hAnsi="Times New Roman" w:cs="Times New Roman"/>
          <w:spacing w:val="-3"/>
          <w:sz w:val="24"/>
          <w:szCs w:val="24"/>
        </w:rPr>
        <w:t>56003</w:t>
      </w:r>
      <w:r w:rsidRPr="00B776C4">
        <w:rPr>
          <w:rFonts w:ascii="Times New Roman" w:hAnsi="Times New Roman" w:cs="Times New Roman"/>
          <w:spacing w:val="-3"/>
          <w:sz w:val="24"/>
          <w:szCs w:val="24"/>
        </w:rPr>
        <w:t xml:space="preserve"> (“202</w:t>
      </w:r>
      <w:r>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4"/>
        </w:rPr>
        <w:t>, Georgia Power Company (“Georgia Power” or the “Company”) submits to the Georgia Public Service Commission its response to STF-</w:t>
      </w:r>
      <w:r w:rsidRPr="140D0DF5">
        <w:rPr>
          <w:rFonts w:ascii="Times New Roman" w:hAnsi="Times New Roman" w:cs="Times New Roman"/>
          <w:spacing w:val="-3"/>
          <w:sz w:val="24"/>
          <w:szCs w:val="24"/>
        </w:rPr>
        <w:t>JKA-1-11</w:t>
      </w:r>
      <w:r w:rsidRPr="00CC5AF3">
        <w:rPr>
          <w:rFonts w:ascii="Times New Roman" w:hAnsi="Times New Roman" w:cs="Times New Roman"/>
          <w:spacing w:val="-3"/>
          <w:sz w:val="24"/>
          <w:szCs w:val="24"/>
        </w:rPr>
        <w:t xml:space="preserve"> (“Response”). In the Response, the Company has </w:t>
      </w:r>
      <w:r w:rsidRPr="00D41488">
        <w:rPr>
          <w:rFonts w:ascii="Times New Roman" w:hAnsi="Times New Roman" w:cs="Times New Roman"/>
          <w:spacing w:val="-3"/>
          <w:sz w:val="24"/>
          <w:szCs w:val="24"/>
        </w:rPr>
        <w:t xml:space="preserve">provided </w:t>
      </w:r>
      <w:r w:rsidRPr="00D41488">
        <w:rPr>
          <w:rFonts w:ascii="Times New Roman" w:hAnsi="Times New Roman" w:cs="Times New Roman"/>
          <w:color w:val="000000" w:themeColor="text1"/>
          <w:sz w:val="24"/>
          <w:szCs w:val="24"/>
        </w:rPr>
        <w:t>planning assumptions and future technology build limitations</w:t>
      </w:r>
      <w:r w:rsidRPr="00D41488">
        <w:rPr>
          <w:rFonts w:ascii="Times New Roman" w:hAnsi="Times New Roman" w:cs="Times New Roman"/>
          <w:spacing w:val="-3"/>
          <w:sz w:val="24"/>
          <w:szCs w:val="24"/>
        </w:rPr>
        <w:t>. A</w:t>
      </w:r>
      <w:r w:rsidRPr="00CC5AF3">
        <w:rPr>
          <w:rFonts w:ascii="Times New Roman" w:hAnsi="Times New Roman" w:cs="Times New Roman"/>
          <w:spacing w:val="-3"/>
          <w:sz w:val="24"/>
          <w:szCs w:val="24"/>
        </w:rPr>
        <w:t>ll of such information (the “Information”) constitutes trade secret information of Southern Company, Georgia Power, and its affiliates and is therefore protected from public disclosure under Commission Rule 515-3-1-.11.</w:t>
      </w:r>
    </w:p>
    <w:p w14:paraId="6DBA83F6" w14:textId="77777777" w:rsidR="00A13EB1" w:rsidRPr="00CC5AF3" w:rsidRDefault="00A13EB1" w:rsidP="00A13EB1">
      <w:pPr>
        <w:suppressAutoHyphens/>
        <w:spacing w:after="0"/>
        <w:jc w:val="both"/>
        <w:rPr>
          <w:rFonts w:ascii="Times New Roman" w:hAnsi="Times New Roman" w:cs="Times New Roman"/>
          <w:spacing w:val="-3"/>
          <w:sz w:val="24"/>
          <w:szCs w:val="28"/>
        </w:rPr>
      </w:pPr>
    </w:p>
    <w:p w14:paraId="27656D9A" w14:textId="77777777" w:rsidR="00A13EB1" w:rsidRPr="00CC5AF3" w:rsidRDefault="00A13EB1" w:rsidP="00A13EB1">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w:t>
      </w:r>
      <w:r w:rsidRPr="140D0DF5">
        <w:rPr>
          <w:rFonts w:ascii="Times New Roman" w:hAnsi="Times New Roman" w:cs="Times New Roman"/>
          <w:sz w:val="24"/>
          <w:szCs w:val="24"/>
        </w:rPr>
        <w:t>competitively sensitive details on the assumptions of future natural gas infrastructure and build limitations within planning models. If these assumptions and Information were made public, competitors, bidders, and suppliers could use the Information to unfairly manipulate the request for proposals process and competitive market to structure future bids and set an artificial price floor to arbitrarily increase prices to the detriment of the Company and its customers. Public dissemination of the Information would undermine Georgia Power’s ability to negotiate the best price and contract terms and could harm the Company’s ability to secure the best cost bids and resources for the benefit of customers.</w:t>
      </w:r>
      <w:r>
        <w:rPr>
          <w:rFonts w:ascii="Times New Roman" w:hAnsi="Times New Roman" w:cs="Times New Roman"/>
          <w:sz w:val="24"/>
          <w:szCs w:val="24"/>
        </w:rPr>
        <w:t xml:space="preserve"> T</w:t>
      </w:r>
      <w:r w:rsidRPr="006747FC">
        <w:rPr>
          <w:rFonts w:ascii="Times New Roman" w:hAnsi="Times New Roman" w:cs="Times New Roman"/>
          <w:sz w:val="24"/>
          <w:szCs w:val="24"/>
        </w:rPr>
        <w:t>he Company’s competitors are not generally required to disclose similar information, and to require the Company to do so would put it at an economic disadvantage.</w:t>
      </w:r>
    </w:p>
    <w:p w14:paraId="792A82E3" w14:textId="77777777" w:rsidR="00A13EB1" w:rsidRPr="00CC5AF3" w:rsidRDefault="00A13EB1" w:rsidP="00A13EB1">
      <w:pPr>
        <w:spacing w:after="0"/>
        <w:jc w:val="both"/>
        <w:rPr>
          <w:rFonts w:ascii="Times New Roman" w:hAnsi="Times New Roman" w:cs="Times New Roman"/>
          <w:sz w:val="24"/>
          <w:szCs w:val="24"/>
        </w:rPr>
      </w:pPr>
    </w:p>
    <w:p w14:paraId="6EEC256A" w14:textId="77777777" w:rsidR="00A13EB1" w:rsidRPr="00CC5AF3" w:rsidRDefault="00A13EB1" w:rsidP="00A13EB1">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61FD4A8A" w14:textId="77777777" w:rsidR="00AD7D5B" w:rsidRPr="00A13EB1" w:rsidRDefault="00AD7D5B" w:rsidP="00A13EB1"/>
    <w:sectPr w:rsidR="00AD7D5B" w:rsidRPr="00A13E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E30DA" w14:textId="77777777" w:rsidR="00925D99" w:rsidRDefault="00925D99" w:rsidP="00925D99">
      <w:pPr>
        <w:spacing w:after="0" w:line="240" w:lineRule="auto"/>
      </w:pPr>
      <w:r>
        <w:separator/>
      </w:r>
    </w:p>
  </w:endnote>
  <w:endnote w:type="continuationSeparator" w:id="0">
    <w:p w14:paraId="332D7885" w14:textId="77777777" w:rsidR="00925D99" w:rsidRDefault="00925D99" w:rsidP="00925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1D836" w14:textId="77777777" w:rsidR="00925D99" w:rsidRDefault="00925D99" w:rsidP="00925D99">
      <w:pPr>
        <w:spacing w:after="0" w:line="240" w:lineRule="auto"/>
      </w:pPr>
      <w:r>
        <w:separator/>
      </w:r>
    </w:p>
  </w:footnote>
  <w:footnote w:type="continuationSeparator" w:id="0">
    <w:p w14:paraId="360AB079" w14:textId="77777777" w:rsidR="00925D99" w:rsidRDefault="00925D99" w:rsidP="00925D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EB1"/>
    <w:rsid w:val="000C1C46"/>
    <w:rsid w:val="000F60BC"/>
    <w:rsid w:val="001C3F1F"/>
    <w:rsid w:val="00233CE2"/>
    <w:rsid w:val="004840A5"/>
    <w:rsid w:val="00662442"/>
    <w:rsid w:val="006F52CF"/>
    <w:rsid w:val="00925D99"/>
    <w:rsid w:val="00A13EB1"/>
    <w:rsid w:val="00AD7D5B"/>
    <w:rsid w:val="00C764AC"/>
    <w:rsid w:val="00D41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42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EB1"/>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A13EB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13EB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13EB1"/>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13EB1"/>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13EB1"/>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13EB1"/>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13EB1"/>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13EB1"/>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13EB1"/>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E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3E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3E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3E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3E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3E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3E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3E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3EB1"/>
    <w:rPr>
      <w:rFonts w:eastAsiaTheme="majorEastAsia" w:cstheme="majorBidi"/>
      <w:color w:val="272727" w:themeColor="text1" w:themeTint="D8"/>
    </w:rPr>
  </w:style>
  <w:style w:type="paragraph" w:styleId="Title">
    <w:name w:val="Title"/>
    <w:basedOn w:val="Normal"/>
    <w:next w:val="Normal"/>
    <w:link w:val="TitleChar"/>
    <w:uiPriority w:val="10"/>
    <w:qFormat/>
    <w:rsid w:val="00A13EB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13E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3EB1"/>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13E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3EB1"/>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A13EB1"/>
    <w:rPr>
      <w:i/>
      <w:iCs/>
      <w:color w:val="404040" w:themeColor="text1" w:themeTint="BF"/>
    </w:rPr>
  </w:style>
  <w:style w:type="paragraph" w:styleId="ListParagraph">
    <w:name w:val="List Paragraph"/>
    <w:basedOn w:val="Normal"/>
    <w:uiPriority w:val="34"/>
    <w:qFormat/>
    <w:rsid w:val="00A13EB1"/>
    <w:pPr>
      <w:spacing w:after="160" w:line="259" w:lineRule="auto"/>
      <w:ind w:left="720"/>
      <w:contextualSpacing/>
    </w:pPr>
    <w:rPr>
      <w:rFonts w:eastAsiaTheme="minorHAnsi"/>
      <w:kern w:val="2"/>
      <w14:ligatures w14:val="standardContextual"/>
    </w:rPr>
  </w:style>
  <w:style w:type="character" w:styleId="IntenseEmphasis">
    <w:name w:val="Intense Emphasis"/>
    <w:basedOn w:val="DefaultParagraphFont"/>
    <w:uiPriority w:val="21"/>
    <w:qFormat/>
    <w:rsid w:val="00A13EB1"/>
    <w:rPr>
      <w:i/>
      <w:iCs/>
      <w:color w:val="0F4761" w:themeColor="accent1" w:themeShade="BF"/>
    </w:rPr>
  </w:style>
  <w:style w:type="paragraph" w:styleId="IntenseQuote">
    <w:name w:val="Intense Quote"/>
    <w:basedOn w:val="Normal"/>
    <w:next w:val="Normal"/>
    <w:link w:val="IntenseQuoteChar"/>
    <w:uiPriority w:val="30"/>
    <w:qFormat/>
    <w:rsid w:val="00A13EB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A13EB1"/>
    <w:rPr>
      <w:i/>
      <w:iCs/>
      <w:color w:val="0F4761" w:themeColor="accent1" w:themeShade="BF"/>
    </w:rPr>
  </w:style>
  <w:style w:type="character" w:styleId="IntenseReference">
    <w:name w:val="Intense Reference"/>
    <w:basedOn w:val="DefaultParagraphFont"/>
    <w:uiPriority w:val="32"/>
    <w:qFormat/>
    <w:rsid w:val="00A13EB1"/>
    <w:rPr>
      <w:b/>
      <w:bCs/>
      <w:smallCaps/>
      <w:color w:val="0F4761" w:themeColor="accent1" w:themeShade="BF"/>
      <w:spacing w:val="5"/>
    </w:rPr>
  </w:style>
  <w:style w:type="paragraph" w:styleId="Header">
    <w:name w:val="header"/>
    <w:basedOn w:val="Normal"/>
    <w:link w:val="HeaderChar"/>
    <w:uiPriority w:val="99"/>
    <w:unhideWhenUsed/>
    <w:rsid w:val="00925D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5D99"/>
    <w:rPr>
      <w:rFonts w:eastAsiaTheme="minorEastAsia"/>
      <w:kern w:val="0"/>
      <w14:ligatures w14:val="none"/>
    </w:rPr>
  </w:style>
  <w:style w:type="paragraph" w:styleId="Footer">
    <w:name w:val="footer"/>
    <w:basedOn w:val="Normal"/>
    <w:link w:val="FooterChar"/>
    <w:uiPriority w:val="99"/>
    <w:unhideWhenUsed/>
    <w:rsid w:val="00925D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5D99"/>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6E3EB-5491-4C25-BFE5-102300842615}"/>
</file>

<file path=customXml/itemProps2.xml><?xml version="1.0" encoding="utf-8"?>
<ds:datastoreItem xmlns:ds="http://schemas.openxmlformats.org/officeDocument/2006/customXml" ds:itemID="{63E5DE76-8395-44FA-AC70-9FF22DE8A8CE}"/>
</file>

<file path=customXml/itemProps3.xml><?xml version="1.0" encoding="utf-8"?>
<ds:datastoreItem xmlns:ds="http://schemas.openxmlformats.org/officeDocument/2006/customXml" ds:itemID="{BD2BBE53-2FF0-4B0C-B21A-E813C83FACFC}"/>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2025-03-01T04:57:00Z</dcterms:created>
  <dcterms:modified xsi:type="dcterms:W3CDTF">2025-03-01T04:57:00Z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2025-03-01T04:57:41Z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e4714f6c-8393-45f3-9c23-3f412f95a6e1</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